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CFB" w:rsidRDefault="00407420" w:rsidP="00A303D7">
      <w:pPr>
        <w:rPr>
          <w:b/>
          <w:lang w:val="de-CH"/>
        </w:rPr>
      </w:pPr>
      <w:r>
        <w:rPr>
          <w:b/>
          <w:lang w:val="de-CH"/>
        </w:rPr>
        <w:t xml:space="preserve">                                                                                                                                </w:t>
      </w:r>
    </w:p>
    <w:p w:rsidR="000F6770" w:rsidRDefault="000F6770" w:rsidP="00A303D7">
      <w:pPr>
        <w:rPr>
          <w:b/>
          <w:lang w:val="de-CH"/>
        </w:rPr>
      </w:pPr>
    </w:p>
    <w:p w:rsidR="00A303D7" w:rsidRPr="00193CFB" w:rsidRDefault="00A303D7" w:rsidP="00A303D7">
      <w:pPr>
        <w:rPr>
          <w:b/>
          <w:lang w:val="de-CH"/>
        </w:rPr>
      </w:pPr>
      <w:r w:rsidRPr="00193CFB">
        <w:rPr>
          <w:b/>
          <w:lang w:val="de-CH"/>
        </w:rPr>
        <w:t xml:space="preserve">Verfügung für </w:t>
      </w:r>
      <w:r w:rsidR="00AD3AFA">
        <w:rPr>
          <w:b/>
          <w:lang w:val="de-CH"/>
        </w:rPr>
        <w:t>die Leistungskürzung</w:t>
      </w:r>
      <w:r w:rsidR="00F42E2B">
        <w:rPr>
          <w:b/>
          <w:lang w:val="de-CH"/>
        </w:rPr>
        <w:t xml:space="preserve"> für die Beteiligung an</w:t>
      </w:r>
      <w:r w:rsidR="00AD3AFA">
        <w:rPr>
          <w:b/>
          <w:lang w:val="de-CH"/>
        </w:rPr>
        <w:t xml:space="preserve"> einer Schlägerei</w:t>
      </w:r>
    </w:p>
    <w:p w:rsidR="00A303D7" w:rsidRDefault="00A303D7" w:rsidP="00A303D7">
      <w:pPr>
        <w:rPr>
          <w:lang w:val="de-CH"/>
        </w:rPr>
      </w:pPr>
    </w:p>
    <w:p w:rsidR="00A303D7" w:rsidRDefault="00A303D7" w:rsidP="00A303D7">
      <w:pPr>
        <w:rPr>
          <w:lang w:val="de-CH"/>
        </w:rPr>
      </w:pPr>
    </w:p>
    <w:p w:rsidR="00A303D7" w:rsidRPr="000F7FAD" w:rsidRDefault="00A303D7" w:rsidP="00A303D7">
      <w:pPr>
        <w:rPr>
          <w:szCs w:val="22"/>
          <w:lang w:val="de-CH"/>
        </w:rPr>
      </w:pPr>
      <w:r w:rsidRPr="000F7FAD">
        <w:rPr>
          <w:szCs w:val="22"/>
          <w:lang w:val="de-CH"/>
        </w:rPr>
        <w:t xml:space="preserve">Wir beziehen uns </w:t>
      </w:r>
      <w:r w:rsidR="00407420" w:rsidRPr="000F7FAD">
        <w:rPr>
          <w:szCs w:val="22"/>
          <w:lang w:val="de-CH"/>
        </w:rPr>
        <w:t>auf …</w:t>
      </w:r>
    </w:p>
    <w:p w:rsidR="00A303D7" w:rsidRPr="000F7FAD" w:rsidRDefault="00A303D7" w:rsidP="00A303D7">
      <w:pPr>
        <w:rPr>
          <w:szCs w:val="22"/>
          <w:lang w:val="de-CH"/>
        </w:rPr>
      </w:pPr>
    </w:p>
    <w:p w:rsidR="00D42630" w:rsidRPr="000F7FAD" w:rsidRDefault="00D42630" w:rsidP="00A303D7">
      <w:pPr>
        <w:rPr>
          <w:szCs w:val="22"/>
          <w:u w:val="single"/>
          <w:lang w:val="de-CH"/>
        </w:rPr>
      </w:pPr>
    </w:p>
    <w:p w:rsidR="00D15E0C" w:rsidRPr="000F7FAD" w:rsidRDefault="00D15E0C" w:rsidP="00A303D7">
      <w:pPr>
        <w:rPr>
          <w:szCs w:val="22"/>
          <w:u w:val="single"/>
          <w:lang w:val="de-CH"/>
        </w:rPr>
      </w:pPr>
      <w:r w:rsidRPr="000F7FAD">
        <w:rPr>
          <w:szCs w:val="22"/>
          <w:u w:val="single"/>
          <w:lang w:val="de-CH"/>
        </w:rPr>
        <w:t>1. Sachverhalt</w:t>
      </w:r>
    </w:p>
    <w:p w:rsidR="00D15E0C" w:rsidRPr="000F7FAD" w:rsidRDefault="00D15E0C" w:rsidP="00A303D7">
      <w:pPr>
        <w:rPr>
          <w:color w:val="C00000"/>
          <w:szCs w:val="22"/>
          <w:lang w:val="de-CH"/>
        </w:rPr>
      </w:pPr>
    </w:p>
    <w:p w:rsidR="00A303D7" w:rsidRPr="000F7FAD" w:rsidRDefault="00D15E0C" w:rsidP="00A303D7">
      <w:pPr>
        <w:rPr>
          <w:color w:val="C00000"/>
          <w:szCs w:val="22"/>
          <w:lang w:val="de-CH"/>
        </w:rPr>
      </w:pPr>
      <w:r w:rsidRPr="000F7FAD">
        <w:rPr>
          <w:color w:val="C00000"/>
          <w:szCs w:val="22"/>
          <w:lang w:val="de-CH"/>
        </w:rPr>
        <w:t>G</w:t>
      </w:r>
      <w:r w:rsidR="00A303D7" w:rsidRPr="000F7FAD">
        <w:rPr>
          <w:color w:val="C00000"/>
          <w:szCs w:val="22"/>
          <w:lang w:val="de-CH"/>
        </w:rPr>
        <w:t>emäss Dossier</w:t>
      </w:r>
    </w:p>
    <w:p w:rsidR="00D15E0C" w:rsidRPr="000F7FAD" w:rsidRDefault="00D15E0C" w:rsidP="00A303D7">
      <w:pPr>
        <w:rPr>
          <w:color w:val="C00000"/>
          <w:szCs w:val="22"/>
          <w:lang w:val="de-CH"/>
        </w:rPr>
      </w:pPr>
    </w:p>
    <w:p w:rsidR="00D42630" w:rsidRPr="000F7FAD" w:rsidRDefault="00D42630" w:rsidP="00A303D7">
      <w:pPr>
        <w:rPr>
          <w:szCs w:val="22"/>
          <w:u w:val="single"/>
          <w:lang w:val="de-CH"/>
        </w:rPr>
      </w:pPr>
    </w:p>
    <w:p w:rsidR="00D15E0C" w:rsidRPr="000F7FAD" w:rsidRDefault="00D15E0C" w:rsidP="00A303D7">
      <w:pPr>
        <w:rPr>
          <w:szCs w:val="22"/>
          <w:u w:val="single"/>
          <w:lang w:val="de-CH"/>
        </w:rPr>
      </w:pPr>
      <w:r w:rsidRPr="000F7FAD">
        <w:rPr>
          <w:szCs w:val="22"/>
          <w:u w:val="single"/>
          <w:lang w:val="de-CH"/>
        </w:rPr>
        <w:t>2. Verfügung</w:t>
      </w:r>
      <w:bookmarkStart w:id="0" w:name="_GoBack"/>
      <w:bookmarkEnd w:id="0"/>
    </w:p>
    <w:p w:rsidR="00A303D7" w:rsidRPr="000F7FAD" w:rsidRDefault="00A303D7" w:rsidP="00A303D7">
      <w:pPr>
        <w:rPr>
          <w:szCs w:val="22"/>
          <w:lang w:val="de-CH"/>
        </w:rPr>
      </w:pPr>
    </w:p>
    <w:p w:rsidR="00193CFB" w:rsidRPr="000F7FAD" w:rsidRDefault="00AD3AFA" w:rsidP="000F7FAD">
      <w:pPr>
        <w:rPr>
          <w:szCs w:val="22"/>
          <w:lang w:val="de-CH"/>
        </w:rPr>
      </w:pPr>
      <w:r w:rsidRPr="00AD3AFA">
        <w:rPr>
          <w:szCs w:val="22"/>
          <w:lang w:val="de-CH"/>
        </w:rPr>
        <w:t xml:space="preserve">Gemäss dem Bundesgesetz und der Verordnung über die Unfallversicherung (UVG und UVV) werden </w:t>
      </w:r>
      <w:r w:rsidRPr="000F7FAD">
        <w:rPr>
          <w:szCs w:val="22"/>
          <w:lang w:val="de-CH"/>
        </w:rPr>
        <w:t>f</w:t>
      </w:r>
      <w:r w:rsidRPr="00AD3AFA">
        <w:rPr>
          <w:szCs w:val="22"/>
          <w:lang w:val="de-CH"/>
        </w:rPr>
        <w:t>ür Nichtberufsunfälle, die sich bei Beteiligungen an Raufereien und Schlägerei</w:t>
      </w:r>
      <w:r w:rsidR="00F42E2B">
        <w:rPr>
          <w:szCs w:val="22"/>
          <w:lang w:val="de-CH"/>
        </w:rPr>
        <w:t>e</w:t>
      </w:r>
      <w:r w:rsidRPr="00AD3AFA">
        <w:rPr>
          <w:szCs w:val="22"/>
          <w:lang w:val="de-CH"/>
        </w:rPr>
        <w:t xml:space="preserve">n ereignen, die Geldleistungen </w:t>
      </w:r>
      <w:r w:rsidR="003674A6">
        <w:rPr>
          <w:szCs w:val="22"/>
          <w:lang w:val="de-CH"/>
        </w:rPr>
        <w:t xml:space="preserve">mindestens </w:t>
      </w:r>
      <w:r w:rsidRPr="00AD3AFA">
        <w:rPr>
          <w:szCs w:val="22"/>
          <w:lang w:val="de-CH"/>
        </w:rPr>
        <w:t>um die Hälfte gekürzt</w:t>
      </w:r>
      <w:r w:rsidRPr="000F7FAD">
        <w:rPr>
          <w:szCs w:val="22"/>
          <w:lang w:val="de-CH"/>
        </w:rPr>
        <w:t>.</w:t>
      </w:r>
      <w:r w:rsidRPr="00AD3AFA">
        <w:rPr>
          <w:szCs w:val="22"/>
          <w:lang w:val="de-CH"/>
        </w:rPr>
        <w:t xml:space="preserve"> (Art. 39 UVG</w:t>
      </w:r>
      <w:r w:rsidR="00CF227C">
        <w:rPr>
          <w:szCs w:val="22"/>
          <w:lang w:val="de-CH"/>
        </w:rPr>
        <w:t xml:space="preserve"> </w:t>
      </w:r>
      <w:r w:rsidRPr="000F7FAD">
        <w:rPr>
          <w:szCs w:val="22"/>
          <w:lang w:val="de-CH"/>
        </w:rPr>
        <w:t>und</w:t>
      </w:r>
      <w:r w:rsidR="00CF227C">
        <w:rPr>
          <w:szCs w:val="22"/>
          <w:lang w:val="de-CH"/>
        </w:rPr>
        <w:t xml:space="preserve"> </w:t>
      </w:r>
      <w:r w:rsidRPr="00AD3AFA">
        <w:rPr>
          <w:szCs w:val="22"/>
          <w:lang w:val="de-CH"/>
        </w:rPr>
        <w:t xml:space="preserve">Art. 49 Abs. 2 </w:t>
      </w:r>
      <w:proofErr w:type="spellStart"/>
      <w:r w:rsidRPr="00AD3AFA">
        <w:rPr>
          <w:szCs w:val="22"/>
          <w:lang w:val="de-CH"/>
        </w:rPr>
        <w:t>lit</w:t>
      </w:r>
      <w:proofErr w:type="spellEnd"/>
      <w:r w:rsidRPr="00AD3AFA">
        <w:rPr>
          <w:szCs w:val="22"/>
          <w:lang w:val="de-CH"/>
        </w:rPr>
        <w:t xml:space="preserve">. a UVV). </w:t>
      </w:r>
      <w:r w:rsidR="000F7FAD" w:rsidRPr="000F7FAD">
        <w:rPr>
          <w:szCs w:val="22"/>
          <w:lang w:val="de-CH"/>
        </w:rPr>
        <w:br/>
      </w:r>
      <w:r w:rsidR="000F7FAD" w:rsidRPr="000F7FAD">
        <w:rPr>
          <w:szCs w:val="22"/>
          <w:lang w:val="de-CH"/>
        </w:rPr>
        <w:br/>
      </w:r>
      <w:r w:rsidR="002D73E9" w:rsidRPr="000F7FAD">
        <w:rPr>
          <w:rFonts w:cs="Arial"/>
          <w:color w:val="000000"/>
          <w:szCs w:val="22"/>
          <w:lang w:val="de-CH" w:eastAsia="de-CH"/>
        </w:rPr>
        <w:t xml:space="preserve">Für den Tatbestand der Beteiligung an Raufereien oder Schlägereien </w:t>
      </w:r>
      <w:r w:rsidRPr="00AD3AFA">
        <w:rPr>
          <w:rFonts w:cs="Arial"/>
          <w:color w:val="000000"/>
          <w:szCs w:val="22"/>
          <w:lang w:val="de-CH" w:eastAsia="de-CH"/>
        </w:rPr>
        <w:t>genügt</w:t>
      </w:r>
      <w:r w:rsidR="002D73E9" w:rsidRPr="000F7FAD">
        <w:rPr>
          <w:rFonts w:cs="Arial"/>
          <w:color w:val="000000"/>
          <w:szCs w:val="22"/>
          <w:lang w:val="de-CH" w:eastAsia="de-CH"/>
        </w:rPr>
        <w:t xml:space="preserve"> es</w:t>
      </w:r>
      <w:r w:rsidRPr="00AD3AFA">
        <w:rPr>
          <w:rFonts w:cs="Arial"/>
          <w:color w:val="000000"/>
          <w:szCs w:val="22"/>
          <w:lang w:val="de-CH" w:eastAsia="de-CH"/>
        </w:rPr>
        <w:t xml:space="preserve">, dass das zu sanktionierende Verhalten objektiv gesehen die Gefahr einschliesst, in Tätlichkeiten überzugehen oder solche nach sich zu ziehen, und die versicherte Person dies erkannt hat oder erkennen musste. Der Tatbestand des </w:t>
      </w:r>
      <w:r w:rsidRPr="000F7FAD">
        <w:rPr>
          <w:rFonts w:cs="Arial"/>
          <w:szCs w:val="22"/>
          <w:lang w:val="de-CH" w:eastAsia="de-CH"/>
        </w:rPr>
        <w:t xml:space="preserve">Art. 49 Abs. 2 </w:t>
      </w:r>
      <w:proofErr w:type="spellStart"/>
      <w:r w:rsidRPr="000F7FAD">
        <w:rPr>
          <w:rFonts w:cs="Arial"/>
          <w:szCs w:val="22"/>
          <w:lang w:val="de-CH" w:eastAsia="de-CH"/>
        </w:rPr>
        <w:t>lit</w:t>
      </w:r>
      <w:proofErr w:type="spellEnd"/>
      <w:r w:rsidRPr="000F7FAD">
        <w:rPr>
          <w:rFonts w:cs="Arial"/>
          <w:szCs w:val="22"/>
          <w:lang w:val="de-CH" w:eastAsia="de-CH"/>
        </w:rPr>
        <w:t xml:space="preserve">. a UVV </w:t>
      </w:r>
      <w:r w:rsidRPr="00AD3AFA">
        <w:rPr>
          <w:rFonts w:cs="Arial"/>
          <w:color w:val="000000"/>
          <w:szCs w:val="22"/>
          <w:lang w:val="de-CH" w:eastAsia="de-CH"/>
        </w:rPr>
        <w:t>ist daher nicht nur bei der Teilnahme an einer eigentlichen tätlichen Auseinandersetzung gegeben. Es ist auch nicht notwendig, dass der Versicherte selbst tätlich geworden ist. Unerheblich ist zudem, aus welchen Motiven er sich beteiligt hat, wer mit einem Wortwechsel oder Tätlichkeiten begonnen hat und welche Wendung die Ereignisse in der Folge genommen haben. Entscheidend ist allein, ob die versicherte Person die Gefahr einer tätlichen Auseinandersetzung erkannt hat oder erkennen musste</w:t>
      </w:r>
      <w:r w:rsidR="002D73E9" w:rsidRPr="000F7FAD">
        <w:rPr>
          <w:rFonts w:cs="Arial"/>
          <w:color w:val="000000"/>
          <w:szCs w:val="22"/>
          <w:lang w:val="de-CH" w:eastAsia="de-CH"/>
        </w:rPr>
        <w:t xml:space="preserve"> (Urteil 8C_343/2012 E. 4.1.)</w:t>
      </w:r>
      <w:r w:rsidRPr="00AD3AFA">
        <w:rPr>
          <w:rFonts w:cs="Arial"/>
          <w:color w:val="000000"/>
          <w:szCs w:val="22"/>
          <w:lang w:val="de-CH" w:eastAsia="de-CH"/>
        </w:rPr>
        <w:t>.</w:t>
      </w:r>
      <w:r w:rsidR="000F7FAD" w:rsidRPr="000F7FAD">
        <w:rPr>
          <w:rFonts w:cs="Arial"/>
          <w:color w:val="000000"/>
          <w:szCs w:val="22"/>
          <w:lang w:val="de-CH" w:eastAsia="de-CH"/>
        </w:rPr>
        <w:br/>
      </w:r>
      <w:r w:rsidR="000F7FAD" w:rsidRPr="000F7FAD">
        <w:rPr>
          <w:rFonts w:cs="Arial"/>
          <w:color w:val="000000"/>
          <w:szCs w:val="22"/>
          <w:lang w:val="de-CH" w:eastAsia="de-CH"/>
        </w:rPr>
        <w:br/>
      </w:r>
      <w:r w:rsidRPr="00AD3AFA">
        <w:rPr>
          <w:szCs w:val="22"/>
          <w:lang w:val="de-CH"/>
        </w:rPr>
        <w:t>Sie</w:t>
      </w:r>
      <w:r w:rsidR="000F7FAD">
        <w:rPr>
          <w:szCs w:val="22"/>
          <w:lang w:val="de-CH"/>
        </w:rPr>
        <w:t xml:space="preserve"> waren am </w:t>
      </w:r>
      <w:r w:rsidR="000F7FAD" w:rsidRPr="00172D1F">
        <w:rPr>
          <w:color w:val="C00000"/>
          <w:szCs w:val="22"/>
          <w:lang w:val="de-CH"/>
        </w:rPr>
        <w:t>...</w:t>
      </w:r>
      <w:r w:rsidRPr="00AD3AFA">
        <w:rPr>
          <w:szCs w:val="22"/>
          <w:lang w:val="de-CH"/>
        </w:rPr>
        <w:t xml:space="preserve"> ausserhalb Ihrer beruflichen Tätigkeit in eine handgreifliche Auseinandersetzung verwickelt, bei welcher Sie sich Verletzungen zuzogen. </w:t>
      </w:r>
      <w:r w:rsidR="000F7FAD" w:rsidRPr="000F7FAD">
        <w:rPr>
          <w:szCs w:val="22"/>
          <w:lang w:val="de-CH"/>
        </w:rPr>
        <w:br/>
      </w:r>
      <w:r w:rsidR="000F7FAD" w:rsidRPr="000F7FAD">
        <w:rPr>
          <w:szCs w:val="22"/>
          <w:lang w:val="de-CH"/>
        </w:rPr>
        <w:br/>
      </w:r>
      <w:r w:rsidRPr="000F7FAD">
        <w:rPr>
          <w:szCs w:val="22"/>
          <w:lang w:val="de-CH"/>
        </w:rPr>
        <w:t>Ihr Verhalten muss als Beteiligung an einer</w:t>
      </w:r>
      <w:r w:rsidR="002D73E9" w:rsidRPr="000F7FAD">
        <w:rPr>
          <w:szCs w:val="22"/>
          <w:lang w:val="de-CH"/>
        </w:rPr>
        <w:t xml:space="preserve"> Rauferei bzw. Schlägerei </w:t>
      </w:r>
      <w:r w:rsidRPr="000F7FAD">
        <w:rPr>
          <w:szCs w:val="22"/>
          <w:lang w:val="de-CH"/>
        </w:rPr>
        <w:t>gewertet werden</w:t>
      </w:r>
      <w:r w:rsidR="002D73E9" w:rsidRPr="000F7FAD">
        <w:rPr>
          <w:szCs w:val="22"/>
          <w:lang w:val="de-CH"/>
        </w:rPr>
        <w:t>.</w:t>
      </w:r>
      <w:r w:rsidRPr="000F7FAD">
        <w:rPr>
          <w:szCs w:val="22"/>
          <w:lang w:val="de-CH"/>
        </w:rPr>
        <w:t xml:space="preserve"> </w:t>
      </w:r>
      <w:r w:rsidR="00A303D7" w:rsidRPr="000F7FAD">
        <w:rPr>
          <w:szCs w:val="22"/>
          <w:lang w:val="de-CH"/>
        </w:rPr>
        <w:t xml:space="preserve">Die Geldleistungen sind deshalb um </w:t>
      </w:r>
      <w:r w:rsidR="00193CFB" w:rsidRPr="000F7FAD">
        <w:rPr>
          <w:szCs w:val="22"/>
          <w:lang w:val="de-CH"/>
        </w:rPr>
        <w:t xml:space="preserve">50 % </w:t>
      </w:r>
      <w:r w:rsidR="00A303D7" w:rsidRPr="000F7FAD">
        <w:rPr>
          <w:szCs w:val="22"/>
          <w:lang w:val="de-CH"/>
        </w:rPr>
        <w:t xml:space="preserve">zu kürzen. </w:t>
      </w:r>
      <w:r w:rsidR="00193CFB" w:rsidRPr="000F7FAD">
        <w:rPr>
          <w:szCs w:val="22"/>
          <w:lang w:val="de-CH"/>
        </w:rPr>
        <w:t>D</w:t>
      </w:r>
      <w:r w:rsidR="00A303D7" w:rsidRPr="000F7FAD">
        <w:rPr>
          <w:szCs w:val="22"/>
          <w:lang w:val="de-CH"/>
        </w:rPr>
        <w:t>ie Heil</w:t>
      </w:r>
      <w:r w:rsidR="00193CFB" w:rsidRPr="000F7FAD">
        <w:rPr>
          <w:szCs w:val="22"/>
          <w:lang w:val="de-CH"/>
        </w:rPr>
        <w:t>behandlung ist von dieser Kürzung nicht betroffen.</w:t>
      </w:r>
      <w:r w:rsidR="000F7FAD" w:rsidRPr="000F7FAD">
        <w:rPr>
          <w:szCs w:val="22"/>
          <w:lang w:val="de-CH"/>
        </w:rPr>
        <w:br/>
      </w:r>
      <w:r w:rsidR="000F7FAD" w:rsidRPr="000F7FAD">
        <w:rPr>
          <w:szCs w:val="22"/>
          <w:lang w:val="de-CH"/>
        </w:rPr>
        <w:br/>
      </w:r>
      <w:r w:rsidR="000F7FAD" w:rsidRPr="000F7FAD">
        <w:rPr>
          <w:szCs w:val="22"/>
          <w:lang w:val="de-CH"/>
        </w:rPr>
        <w:br/>
      </w:r>
      <w:r w:rsidR="00D15E0C" w:rsidRPr="000F7FAD">
        <w:rPr>
          <w:szCs w:val="22"/>
          <w:u w:val="single"/>
          <w:lang w:val="de-CH"/>
        </w:rPr>
        <w:t xml:space="preserve">3. </w:t>
      </w:r>
      <w:r w:rsidR="00407420" w:rsidRPr="000F7FAD">
        <w:rPr>
          <w:szCs w:val="22"/>
          <w:u w:val="single"/>
          <w:lang w:val="de-CH"/>
        </w:rPr>
        <w:t>E</w:t>
      </w:r>
      <w:r w:rsidR="00193CFB" w:rsidRPr="000F7FAD">
        <w:rPr>
          <w:szCs w:val="22"/>
          <w:u w:val="single"/>
          <w:lang w:val="de-CH"/>
        </w:rPr>
        <w:t>ntscheid</w:t>
      </w:r>
      <w:r w:rsidR="00AF70DC">
        <w:rPr>
          <w:szCs w:val="22"/>
          <w:u w:val="single"/>
          <w:lang w:val="de-CH"/>
        </w:rPr>
        <w:br/>
      </w:r>
    </w:p>
    <w:p w:rsidR="00193CFB" w:rsidRPr="000F7FAD" w:rsidRDefault="00193CFB" w:rsidP="00A303D7">
      <w:pPr>
        <w:pStyle w:val="Listenabsatz"/>
        <w:numPr>
          <w:ilvl w:val="0"/>
          <w:numId w:val="1"/>
        </w:numPr>
        <w:rPr>
          <w:szCs w:val="22"/>
          <w:lang w:val="de-CH"/>
        </w:rPr>
      </w:pPr>
      <w:r w:rsidRPr="000F7FAD">
        <w:rPr>
          <w:szCs w:val="22"/>
          <w:lang w:val="de-CH"/>
        </w:rPr>
        <w:t>Die Geldleistungen werden um 50 % gekürzt.</w:t>
      </w:r>
      <w:r w:rsidR="00A303D7" w:rsidRPr="000F7FAD">
        <w:rPr>
          <w:szCs w:val="22"/>
          <w:lang w:val="de-CH"/>
        </w:rPr>
        <w:t xml:space="preserve"> </w:t>
      </w:r>
    </w:p>
    <w:p w:rsidR="000F6770" w:rsidRPr="000F7FAD" w:rsidRDefault="00193CFB" w:rsidP="00A303D7">
      <w:pPr>
        <w:pStyle w:val="Listenabsatz"/>
        <w:numPr>
          <w:ilvl w:val="0"/>
          <w:numId w:val="1"/>
        </w:numPr>
        <w:spacing w:after="160" w:line="259" w:lineRule="auto"/>
        <w:rPr>
          <w:rFonts w:cs="Arial"/>
          <w:color w:val="000000"/>
          <w:szCs w:val="22"/>
          <w:u w:val="single"/>
          <w:lang w:val="de-CH"/>
        </w:rPr>
      </w:pPr>
      <w:r w:rsidRPr="000F7FAD">
        <w:rPr>
          <w:szCs w:val="22"/>
          <w:lang w:val="de-CH"/>
        </w:rPr>
        <w:t>Es werden keine Kosten erhoben.</w:t>
      </w:r>
    </w:p>
    <w:p w:rsidR="000F6770" w:rsidRPr="000F7FAD" w:rsidRDefault="000F6770" w:rsidP="00A303D7">
      <w:pPr>
        <w:rPr>
          <w:rFonts w:cs="Arial"/>
          <w:color w:val="000000"/>
          <w:szCs w:val="22"/>
          <w:u w:val="single"/>
          <w:lang w:val="de-CH"/>
        </w:rPr>
      </w:pPr>
    </w:p>
    <w:p w:rsidR="000F7FAD" w:rsidRPr="000F7FAD" w:rsidRDefault="000F7FAD" w:rsidP="00A303D7">
      <w:pPr>
        <w:rPr>
          <w:rFonts w:cs="Arial"/>
          <w:color w:val="000000"/>
          <w:szCs w:val="22"/>
          <w:u w:val="single"/>
          <w:lang w:val="de-CH"/>
        </w:rPr>
      </w:pPr>
    </w:p>
    <w:p w:rsidR="000F7FAD" w:rsidRPr="000F7FAD" w:rsidRDefault="000F7FAD" w:rsidP="00A303D7">
      <w:pPr>
        <w:rPr>
          <w:rFonts w:cs="Arial"/>
          <w:color w:val="000000"/>
          <w:szCs w:val="22"/>
          <w:u w:val="single"/>
          <w:lang w:val="de-CH"/>
        </w:rPr>
      </w:pPr>
    </w:p>
    <w:p w:rsidR="000F7FAD" w:rsidRPr="000F7FAD" w:rsidRDefault="000F7FAD" w:rsidP="00A303D7">
      <w:pPr>
        <w:rPr>
          <w:rFonts w:cs="Arial"/>
          <w:color w:val="000000"/>
          <w:szCs w:val="22"/>
          <w:u w:val="single"/>
          <w:lang w:val="de-CH"/>
        </w:rPr>
      </w:pPr>
    </w:p>
    <w:p w:rsidR="000F7FAD" w:rsidRPr="000F7FAD" w:rsidRDefault="000F7FAD" w:rsidP="00A303D7">
      <w:pPr>
        <w:rPr>
          <w:rFonts w:cs="Arial"/>
          <w:color w:val="000000"/>
          <w:szCs w:val="22"/>
          <w:u w:val="single"/>
          <w:lang w:val="de-CH"/>
        </w:rPr>
      </w:pPr>
    </w:p>
    <w:p w:rsidR="00AF70DC" w:rsidRDefault="00AF70DC">
      <w:pPr>
        <w:spacing w:after="160" w:line="259" w:lineRule="auto"/>
        <w:rPr>
          <w:rFonts w:cs="Arial"/>
          <w:color w:val="000000"/>
          <w:szCs w:val="22"/>
          <w:u w:val="single"/>
          <w:lang w:val="de-CH"/>
        </w:rPr>
      </w:pPr>
      <w:r>
        <w:rPr>
          <w:rFonts w:cs="Arial"/>
          <w:color w:val="000000"/>
          <w:szCs w:val="22"/>
          <w:u w:val="single"/>
          <w:lang w:val="de-CH"/>
        </w:rPr>
        <w:br w:type="page"/>
      </w:r>
    </w:p>
    <w:p w:rsidR="00AF70DC" w:rsidRDefault="00AF70DC" w:rsidP="00A303D7">
      <w:pPr>
        <w:rPr>
          <w:rFonts w:cs="Arial"/>
          <w:color w:val="000000"/>
          <w:szCs w:val="22"/>
          <w:u w:val="single"/>
          <w:lang w:val="de-CH"/>
        </w:rPr>
      </w:pPr>
    </w:p>
    <w:p w:rsidR="00AF70DC" w:rsidRDefault="00AF70DC" w:rsidP="00A303D7">
      <w:pPr>
        <w:rPr>
          <w:rFonts w:cs="Arial"/>
          <w:color w:val="000000"/>
          <w:szCs w:val="22"/>
          <w:u w:val="single"/>
          <w:lang w:val="de-CH"/>
        </w:rPr>
      </w:pPr>
    </w:p>
    <w:p w:rsidR="00D15E0C" w:rsidRPr="000F7FAD" w:rsidRDefault="00D15E0C" w:rsidP="00A303D7">
      <w:pPr>
        <w:rPr>
          <w:rFonts w:cs="Arial"/>
          <w:color w:val="000000"/>
          <w:szCs w:val="22"/>
          <w:u w:val="single"/>
          <w:lang w:val="de-CH"/>
        </w:rPr>
      </w:pPr>
      <w:r w:rsidRPr="000F7FAD">
        <w:rPr>
          <w:rFonts w:cs="Arial"/>
          <w:color w:val="000000"/>
          <w:szCs w:val="22"/>
          <w:u w:val="single"/>
          <w:lang w:val="de-CH"/>
        </w:rPr>
        <w:t>4. Rechtsmittelbelehrung</w:t>
      </w:r>
    </w:p>
    <w:p w:rsidR="00D15E0C" w:rsidRPr="000F7FAD" w:rsidRDefault="00D15E0C" w:rsidP="00A303D7">
      <w:pPr>
        <w:rPr>
          <w:rFonts w:cs="Arial"/>
          <w:color w:val="000000"/>
          <w:szCs w:val="22"/>
          <w:lang w:val="de-CH"/>
        </w:rPr>
      </w:pPr>
    </w:p>
    <w:p w:rsidR="000F6770" w:rsidRPr="000F7FAD" w:rsidRDefault="00193CFB" w:rsidP="00A303D7">
      <w:pPr>
        <w:rPr>
          <w:szCs w:val="22"/>
          <w:u w:val="single"/>
          <w:lang w:val="de-CH"/>
        </w:rPr>
      </w:pPr>
      <w:r w:rsidRPr="000F7FAD">
        <w:rPr>
          <w:rFonts w:cs="Arial"/>
          <w:color w:val="000000"/>
          <w:szCs w:val="22"/>
        </w:rPr>
        <w:t xml:space="preserve">Diese Verfügung wird rechtskräftig, wenn nicht innerhalb von 30 Tagen seit ihrer Zustellung bei der im Brief genannten Adresse begründete Einsprache erhoben wird (Art. 52 ATSG).  </w:t>
      </w:r>
      <w:r w:rsidR="00D42630" w:rsidRPr="000F7FAD">
        <w:rPr>
          <w:rFonts w:cs="Arial"/>
          <w:color w:val="000000"/>
          <w:szCs w:val="22"/>
        </w:rPr>
        <w:t>E</w:t>
      </w:r>
      <w:r w:rsidRPr="000F7FAD">
        <w:rPr>
          <w:rFonts w:cs="Arial"/>
          <w:color w:val="000000"/>
          <w:szCs w:val="22"/>
        </w:rPr>
        <w:t>ine Einsprache </w:t>
      </w:r>
      <w:r w:rsidR="00D42630" w:rsidRPr="000F7FAD">
        <w:rPr>
          <w:rFonts w:cs="Arial"/>
          <w:color w:val="000000"/>
          <w:szCs w:val="22"/>
        </w:rPr>
        <w:t xml:space="preserve">hat </w:t>
      </w:r>
      <w:r w:rsidRPr="000F7FAD">
        <w:rPr>
          <w:rFonts w:cs="Arial"/>
          <w:color w:val="000000"/>
          <w:szCs w:val="22"/>
        </w:rPr>
        <w:t>keine aufschiebende Wirkung der verfügten Leistungen</w:t>
      </w:r>
      <w:r w:rsidR="00D42630" w:rsidRPr="000F7FAD">
        <w:rPr>
          <w:rFonts w:cs="Arial"/>
          <w:color w:val="000000"/>
          <w:szCs w:val="22"/>
        </w:rPr>
        <w:t xml:space="preserve"> (Art. 11 ATSV)</w:t>
      </w:r>
      <w:r w:rsidRPr="000F7FAD">
        <w:rPr>
          <w:rFonts w:cs="Arial"/>
          <w:color w:val="000000"/>
          <w:szCs w:val="22"/>
        </w:rPr>
        <w:t>. </w:t>
      </w:r>
    </w:p>
    <w:p w:rsidR="000F6770" w:rsidRPr="000F7FAD" w:rsidRDefault="000F6770" w:rsidP="00A303D7">
      <w:pPr>
        <w:rPr>
          <w:szCs w:val="22"/>
          <w:u w:val="single"/>
          <w:lang w:val="de-CH"/>
        </w:rPr>
      </w:pPr>
    </w:p>
    <w:p w:rsidR="000F6770" w:rsidRPr="000F7FAD" w:rsidRDefault="000F6770" w:rsidP="00A303D7">
      <w:pPr>
        <w:rPr>
          <w:szCs w:val="22"/>
          <w:u w:val="single"/>
          <w:lang w:val="de-CH"/>
        </w:rPr>
      </w:pPr>
    </w:p>
    <w:p w:rsidR="00D15E0C" w:rsidRPr="000F7FAD" w:rsidRDefault="00D15E0C" w:rsidP="00A303D7">
      <w:pPr>
        <w:rPr>
          <w:szCs w:val="22"/>
          <w:lang w:val="de-CH"/>
        </w:rPr>
      </w:pPr>
      <w:r w:rsidRPr="000F7FAD">
        <w:rPr>
          <w:szCs w:val="22"/>
          <w:u w:val="single"/>
          <w:lang w:val="de-CH"/>
        </w:rPr>
        <w:t xml:space="preserve">5. </w:t>
      </w:r>
      <w:r w:rsidR="00193CFB" w:rsidRPr="000F7FAD">
        <w:rPr>
          <w:szCs w:val="22"/>
          <w:u w:val="single"/>
          <w:lang w:val="de-CH"/>
        </w:rPr>
        <w:t>Eröffnung</w:t>
      </w:r>
    </w:p>
    <w:p w:rsidR="0010007B" w:rsidRPr="000F7FAD" w:rsidRDefault="0010007B" w:rsidP="00A303D7">
      <w:pPr>
        <w:rPr>
          <w:szCs w:val="22"/>
          <w:lang w:val="de-CH"/>
        </w:rPr>
      </w:pPr>
    </w:p>
    <w:p w:rsidR="0010007B" w:rsidRPr="000F7FAD" w:rsidRDefault="00D15E0C" w:rsidP="0010007B">
      <w:pPr>
        <w:pStyle w:val="Listenabsatz"/>
        <w:numPr>
          <w:ilvl w:val="0"/>
          <w:numId w:val="1"/>
        </w:numPr>
        <w:rPr>
          <w:szCs w:val="22"/>
          <w:lang w:val="de-CH"/>
        </w:rPr>
      </w:pPr>
      <w:r w:rsidRPr="000F7FAD">
        <w:rPr>
          <w:szCs w:val="22"/>
          <w:lang w:val="de-CH"/>
        </w:rPr>
        <w:t>Adresse 1</w:t>
      </w:r>
    </w:p>
    <w:p w:rsidR="00193CFB" w:rsidRPr="000F7FAD" w:rsidRDefault="00D15E0C" w:rsidP="0010007B">
      <w:pPr>
        <w:pStyle w:val="Listenabsatz"/>
        <w:numPr>
          <w:ilvl w:val="0"/>
          <w:numId w:val="1"/>
        </w:numPr>
        <w:rPr>
          <w:szCs w:val="22"/>
          <w:lang w:val="de-CH"/>
        </w:rPr>
      </w:pPr>
      <w:r w:rsidRPr="000F7FAD">
        <w:rPr>
          <w:szCs w:val="22"/>
          <w:lang w:val="de-CH"/>
        </w:rPr>
        <w:t>Adresse 2</w:t>
      </w:r>
    </w:p>
    <w:p w:rsidR="00193CFB" w:rsidRPr="000F7FAD" w:rsidRDefault="00193CFB" w:rsidP="00A303D7">
      <w:pPr>
        <w:rPr>
          <w:szCs w:val="22"/>
          <w:lang w:val="de-CH"/>
        </w:rPr>
      </w:pPr>
    </w:p>
    <w:p w:rsidR="00D15E0C" w:rsidRPr="000F7FAD" w:rsidRDefault="00D15E0C" w:rsidP="00A303D7">
      <w:pPr>
        <w:rPr>
          <w:szCs w:val="22"/>
          <w:lang w:val="de-CH"/>
        </w:rPr>
      </w:pPr>
    </w:p>
    <w:p w:rsidR="00A303D7" w:rsidRPr="000F7FAD" w:rsidRDefault="00193CFB">
      <w:pPr>
        <w:rPr>
          <w:szCs w:val="22"/>
          <w:lang w:val="de-CH"/>
        </w:rPr>
      </w:pPr>
      <w:r w:rsidRPr="000F7FAD">
        <w:rPr>
          <w:szCs w:val="22"/>
          <w:lang w:val="de-CH"/>
        </w:rPr>
        <w:t>Freundliche Grüsse</w:t>
      </w:r>
    </w:p>
    <w:sectPr w:rsidR="00A303D7" w:rsidRPr="000F7FAD" w:rsidSect="00407420">
      <w:headerReference w:type="even" r:id="rId7"/>
      <w:headerReference w:type="default" r:id="rId8"/>
      <w:footerReference w:type="even" r:id="rId9"/>
      <w:footerReference w:type="default" r:id="rId10"/>
      <w:headerReference w:type="first" r:id="rId11"/>
      <w:footerReference w:type="first" r:id="rId12"/>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E3" w:rsidRDefault="00523DE3" w:rsidP="0010007B">
      <w:r>
        <w:separator/>
      </w:r>
    </w:p>
  </w:endnote>
  <w:endnote w:type="continuationSeparator" w:id="0">
    <w:p w:rsidR="00523DE3" w:rsidRDefault="00523DE3" w:rsidP="0010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E3" w:rsidRDefault="00523DE3" w:rsidP="0010007B">
      <w:r>
        <w:separator/>
      </w:r>
    </w:p>
  </w:footnote>
  <w:footnote w:type="continuationSeparator" w:id="0">
    <w:p w:rsidR="00523DE3" w:rsidRDefault="00523DE3" w:rsidP="0010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7B" w:rsidRDefault="0010007B">
    <w:pPr>
      <w:pStyle w:val="Kopfzeile"/>
    </w:pPr>
    <w:r>
      <w:t xml:space="preserve">                                                                                                                                   </w:t>
    </w:r>
    <w:r>
      <w:rPr>
        <w:noProof/>
      </w:rPr>
      <w:drawing>
        <wp:inline distT="0" distB="0" distL="0" distR="0">
          <wp:extent cx="670788" cy="6707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rdination-51.jpg"/>
                  <pic:cNvPicPr/>
                </pic:nvPicPr>
                <pic:blipFill>
                  <a:blip r:embed="rId1">
                    <a:extLst>
                      <a:ext uri="{28A0092B-C50C-407E-A947-70E740481C1C}">
                        <a14:useLocalDpi xmlns:a14="http://schemas.microsoft.com/office/drawing/2010/main" val="0"/>
                      </a:ext>
                    </a:extLst>
                  </a:blip>
                  <a:stretch>
                    <a:fillRect/>
                  </a:stretch>
                </pic:blipFill>
                <pic:spPr>
                  <a:xfrm>
                    <a:off x="0" y="0"/>
                    <a:ext cx="681125" cy="681125"/>
                  </a:xfrm>
                  <a:prstGeom prst="rect">
                    <a:avLst/>
                  </a:prstGeom>
                </pic:spPr>
              </pic:pic>
            </a:graphicData>
          </a:graphic>
        </wp:inline>
      </w:drawing>
    </w:r>
  </w:p>
  <w:p w:rsidR="009D3804" w:rsidRDefault="00D81A7C">
    <w:pPr>
      <w:pStyle w:val="Kopfzeile"/>
    </w:pPr>
    <w:r>
      <w:t xml:space="preserve">Einfache </w:t>
    </w:r>
    <w:r w:rsidR="009D0EDA">
      <w:t>Copy-</w:t>
    </w:r>
    <w:r w:rsidR="00540E2D">
      <w:t>P</w:t>
    </w:r>
    <w:r w:rsidR="009D0EDA">
      <w:t>aste-</w:t>
    </w:r>
    <w:r w:rsidR="0010007B" w:rsidRPr="0010007B">
      <w:t>Te</w:t>
    </w:r>
    <w:r w:rsidR="00540E2D">
      <w:t>x</w:t>
    </w:r>
    <w:r w:rsidR="0010007B" w:rsidRPr="0010007B">
      <w:t>tvorlagen von Koordination Schweiz</w:t>
    </w:r>
  </w:p>
  <w:p w:rsidR="0010007B" w:rsidRPr="0010007B" w:rsidRDefault="009D3804">
    <w:pPr>
      <w:pStyle w:val="Kopfzeile"/>
    </w:pPr>
    <w:r>
      <w:t>___</w:t>
    </w:r>
    <w:r w:rsidR="0010007B" w:rsidRPr="0010007B">
      <w:t>_______________________________________________________________________</w:t>
    </w:r>
  </w:p>
  <w:p w:rsidR="0010007B" w:rsidRDefault="001000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DA" w:rsidRDefault="009D0E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55CEA"/>
    <w:multiLevelType w:val="hybridMultilevel"/>
    <w:tmpl w:val="8EBA16E8"/>
    <w:lvl w:ilvl="0" w:tplc="03F06ED6">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D7"/>
    <w:rsid w:val="000F6770"/>
    <w:rsid w:val="000F7FAD"/>
    <w:rsid w:val="0010007B"/>
    <w:rsid w:val="00171108"/>
    <w:rsid w:val="00172D1F"/>
    <w:rsid w:val="00193CFB"/>
    <w:rsid w:val="002241EC"/>
    <w:rsid w:val="002D73E9"/>
    <w:rsid w:val="003674A6"/>
    <w:rsid w:val="00407420"/>
    <w:rsid w:val="00514D55"/>
    <w:rsid w:val="00523DE3"/>
    <w:rsid w:val="00540E2D"/>
    <w:rsid w:val="00574AC7"/>
    <w:rsid w:val="005E3506"/>
    <w:rsid w:val="005E6CCD"/>
    <w:rsid w:val="006D6032"/>
    <w:rsid w:val="007B6781"/>
    <w:rsid w:val="00867A14"/>
    <w:rsid w:val="009C6CC0"/>
    <w:rsid w:val="009D0EDA"/>
    <w:rsid w:val="009D3804"/>
    <w:rsid w:val="00A303D7"/>
    <w:rsid w:val="00A76515"/>
    <w:rsid w:val="00AD3AFA"/>
    <w:rsid w:val="00AF70DC"/>
    <w:rsid w:val="00CF227C"/>
    <w:rsid w:val="00D01E98"/>
    <w:rsid w:val="00D15E0C"/>
    <w:rsid w:val="00D32B7E"/>
    <w:rsid w:val="00D42630"/>
    <w:rsid w:val="00D80FEB"/>
    <w:rsid w:val="00D81A7C"/>
    <w:rsid w:val="00DA33ED"/>
    <w:rsid w:val="00DB13ED"/>
    <w:rsid w:val="00E3047E"/>
    <w:rsid w:val="00EE2B7F"/>
    <w:rsid w:val="00F42E2B"/>
    <w:rsid w:val="00FA5131"/>
    <w:rsid w:val="00FF29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A17E1"/>
  <w15:chartTrackingRefBased/>
  <w15:docId w15:val="{22926AB9-45EE-4B1F-B9F8-51ACC534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03D7"/>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93CFB"/>
    <w:rPr>
      <w:strike w:val="0"/>
      <w:dstrike w:val="0"/>
      <w:color w:val="179AD1"/>
      <w:u w:val="none"/>
      <w:effect w:val="none"/>
      <w:shd w:val="clear" w:color="auto" w:fill="auto"/>
    </w:rPr>
  </w:style>
  <w:style w:type="paragraph" w:styleId="Listenabsatz">
    <w:name w:val="List Paragraph"/>
    <w:basedOn w:val="Standard"/>
    <w:uiPriority w:val="34"/>
    <w:qFormat/>
    <w:rsid w:val="00D15E0C"/>
    <w:pPr>
      <w:ind w:left="720"/>
      <w:contextualSpacing/>
    </w:pPr>
  </w:style>
  <w:style w:type="paragraph" w:styleId="Kopfzeile">
    <w:name w:val="header"/>
    <w:basedOn w:val="Standard"/>
    <w:link w:val="KopfzeileZchn"/>
    <w:uiPriority w:val="99"/>
    <w:unhideWhenUsed/>
    <w:rsid w:val="0010007B"/>
    <w:pPr>
      <w:tabs>
        <w:tab w:val="center" w:pos="4536"/>
        <w:tab w:val="right" w:pos="9072"/>
      </w:tabs>
    </w:pPr>
  </w:style>
  <w:style w:type="character" w:customStyle="1" w:styleId="KopfzeileZchn">
    <w:name w:val="Kopfzeile Zchn"/>
    <w:basedOn w:val="Absatz-Standardschriftart"/>
    <w:link w:val="Kopfzeile"/>
    <w:uiPriority w:val="99"/>
    <w:rsid w:val="0010007B"/>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10007B"/>
    <w:pPr>
      <w:tabs>
        <w:tab w:val="center" w:pos="4536"/>
        <w:tab w:val="right" w:pos="9072"/>
      </w:tabs>
    </w:pPr>
  </w:style>
  <w:style w:type="character" w:customStyle="1" w:styleId="FuzeileZchn">
    <w:name w:val="Fußzeile Zchn"/>
    <w:basedOn w:val="Absatz-Standardschriftart"/>
    <w:link w:val="Fuzeile"/>
    <w:uiPriority w:val="99"/>
    <w:rsid w:val="0010007B"/>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38942">
      <w:bodyDiv w:val="1"/>
      <w:marLeft w:val="0"/>
      <w:marRight w:val="0"/>
      <w:marTop w:val="0"/>
      <w:marBottom w:val="0"/>
      <w:divBdr>
        <w:top w:val="none" w:sz="0" w:space="2" w:color="auto"/>
        <w:left w:val="none" w:sz="0" w:space="2" w:color="auto"/>
        <w:bottom w:val="none" w:sz="0" w:space="2" w:color="auto"/>
        <w:right w:val="none" w:sz="0" w:space="2" w:color="auto"/>
      </w:divBdr>
    </w:div>
    <w:div w:id="19444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Keller</dc:creator>
  <cp:keywords/>
  <dc:description/>
  <cp:lastModifiedBy>Michael Keller</cp:lastModifiedBy>
  <cp:revision>9</cp:revision>
  <dcterms:created xsi:type="dcterms:W3CDTF">2017-09-20T14:47:00Z</dcterms:created>
  <dcterms:modified xsi:type="dcterms:W3CDTF">2017-09-22T14:15:00Z</dcterms:modified>
</cp:coreProperties>
</file>