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CFB" w:rsidRDefault="00407420" w:rsidP="00A303D7">
      <w:pPr>
        <w:rPr>
          <w:b/>
          <w:lang w:val="de-CH"/>
        </w:rPr>
      </w:pPr>
      <w:r>
        <w:rPr>
          <w:b/>
          <w:lang w:val="de-CH"/>
        </w:rPr>
        <w:t xml:space="preserve">                                                                                                                                </w:t>
      </w:r>
    </w:p>
    <w:p w:rsidR="000F6770" w:rsidRDefault="000F6770" w:rsidP="00A303D7">
      <w:pPr>
        <w:rPr>
          <w:b/>
          <w:lang w:val="de-CH"/>
        </w:rPr>
      </w:pPr>
    </w:p>
    <w:p w:rsidR="00A303D7" w:rsidRPr="00193CFB" w:rsidRDefault="00A303D7" w:rsidP="00A303D7">
      <w:pPr>
        <w:rPr>
          <w:b/>
          <w:lang w:val="de-CH"/>
        </w:rPr>
      </w:pPr>
      <w:r w:rsidRPr="00193CFB">
        <w:rPr>
          <w:b/>
          <w:lang w:val="de-CH"/>
        </w:rPr>
        <w:t>Verfügung für ein absolutes Wagnis</w:t>
      </w:r>
    </w:p>
    <w:p w:rsidR="00A303D7" w:rsidRDefault="00A303D7" w:rsidP="00A303D7">
      <w:pPr>
        <w:rPr>
          <w:lang w:val="de-CH"/>
        </w:rPr>
      </w:pPr>
    </w:p>
    <w:p w:rsidR="00A303D7" w:rsidRDefault="00A303D7" w:rsidP="00A303D7">
      <w:pPr>
        <w:rPr>
          <w:lang w:val="de-CH"/>
        </w:rPr>
      </w:pPr>
    </w:p>
    <w:p w:rsidR="00A303D7" w:rsidRDefault="00A303D7" w:rsidP="00A303D7">
      <w:pPr>
        <w:rPr>
          <w:lang w:val="de-CH"/>
        </w:rPr>
      </w:pPr>
      <w:r>
        <w:rPr>
          <w:lang w:val="de-CH"/>
        </w:rPr>
        <w:t xml:space="preserve">Wir beziehen uns </w:t>
      </w:r>
      <w:r w:rsidR="00407420">
        <w:rPr>
          <w:lang w:val="de-CH"/>
        </w:rPr>
        <w:t>auf …</w:t>
      </w:r>
    </w:p>
    <w:p w:rsidR="00A303D7" w:rsidRDefault="00A303D7" w:rsidP="00A303D7">
      <w:pPr>
        <w:rPr>
          <w:lang w:val="de-CH"/>
        </w:rPr>
      </w:pPr>
    </w:p>
    <w:p w:rsidR="00D42630" w:rsidRDefault="00D42630" w:rsidP="00A303D7">
      <w:pPr>
        <w:rPr>
          <w:u w:val="single"/>
          <w:lang w:val="de-CH"/>
        </w:rPr>
      </w:pPr>
    </w:p>
    <w:p w:rsidR="00D15E0C" w:rsidRPr="00D15E0C" w:rsidRDefault="00D15E0C" w:rsidP="00A303D7">
      <w:pPr>
        <w:rPr>
          <w:u w:val="single"/>
          <w:lang w:val="de-CH"/>
        </w:rPr>
      </w:pPr>
      <w:r>
        <w:rPr>
          <w:u w:val="single"/>
          <w:lang w:val="de-CH"/>
        </w:rPr>
        <w:t xml:space="preserve">1. </w:t>
      </w:r>
      <w:r w:rsidRPr="00D15E0C">
        <w:rPr>
          <w:u w:val="single"/>
          <w:lang w:val="de-CH"/>
        </w:rPr>
        <w:t>Sachverhalt</w:t>
      </w:r>
    </w:p>
    <w:p w:rsidR="00D15E0C" w:rsidRDefault="00D15E0C" w:rsidP="00A303D7">
      <w:pPr>
        <w:rPr>
          <w:color w:val="C00000"/>
          <w:lang w:val="de-CH"/>
        </w:rPr>
      </w:pPr>
    </w:p>
    <w:p w:rsidR="00A303D7" w:rsidRDefault="00D15E0C" w:rsidP="00A303D7">
      <w:pPr>
        <w:rPr>
          <w:color w:val="C00000"/>
          <w:lang w:val="de-CH"/>
        </w:rPr>
      </w:pPr>
      <w:r>
        <w:rPr>
          <w:color w:val="C00000"/>
          <w:lang w:val="de-CH"/>
        </w:rPr>
        <w:t>G</w:t>
      </w:r>
      <w:r w:rsidR="00A303D7" w:rsidRPr="00193CFB">
        <w:rPr>
          <w:color w:val="C00000"/>
          <w:lang w:val="de-CH"/>
        </w:rPr>
        <w:t>emäss Dossier</w:t>
      </w:r>
    </w:p>
    <w:p w:rsidR="00D15E0C" w:rsidRDefault="00D15E0C" w:rsidP="00A303D7">
      <w:pPr>
        <w:rPr>
          <w:color w:val="C00000"/>
          <w:lang w:val="de-CH"/>
        </w:rPr>
      </w:pPr>
    </w:p>
    <w:p w:rsidR="00D42630" w:rsidRDefault="00D42630" w:rsidP="00A303D7">
      <w:pPr>
        <w:rPr>
          <w:u w:val="single"/>
          <w:lang w:val="de-CH"/>
        </w:rPr>
      </w:pPr>
    </w:p>
    <w:p w:rsidR="00D15E0C" w:rsidRPr="00D15E0C" w:rsidRDefault="00D15E0C" w:rsidP="00A303D7">
      <w:pPr>
        <w:rPr>
          <w:u w:val="single"/>
          <w:lang w:val="de-CH"/>
        </w:rPr>
      </w:pPr>
      <w:r w:rsidRPr="00D15E0C">
        <w:rPr>
          <w:u w:val="single"/>
          <w:lang w:val="de-CH"/>
        </w:rPr>
        <w:t>2. Verfügung</w:t>
      </w:r>
    </w:p>
    <w:p w:rsidR="00A303D7" w:rsidRDefault="00A303D7" w:rsidP="00A303D7">
      <w:pPr>
        <w:rPr>
          <w:lang w:val="de-CH"/>
        </w:rPr>
      </w:pPr>
    </w:p>
    <w:p w:rsidR="00A303D7" w:rsidRPr="00A303D7" w:rsidRDefault="00A303D7" w:rsidP="00A303D7">
      <w:pPr>
        <w:rPr>
          <w:lang w:val="de-CH"/>
        </w:rPr>
      </w:pPr>
      <w:r w:rsidRPr="00A303D7">
        <w:rPr>
          <w:lang w:val="de-CH"/>
        </w:rPr>
        <w:t xml:space="preserve">Gemäss dem Bundesgesetz und der Verordnung über die Unfallversicherung (UVG </w:t>
      </w:r>
      <w:r w:rsidR="00D80FEB">
        <w:rPr>
          <w:lang w:val="de-CH"/>
        </w:rPr>
        <w:t xml:space="preserve">und </w:t>
      </w:r>
      <w:r w:rsidRPr="00A303D7">
        <w:rPr>
          <w:lang w:val="de-CH"/>
        </w:rPr>
        <w:t xml:space="preserve">UVV) werden für Nichtberufsunfälle, die auf ein Wagnis </w:t>
      </w:r>
      <w:r>
        <w:rPr>
          <w:lang w:val="de-CH"/>
        </w:rPr>
        <w:t>zurückzuführen sind</w:t>
      </w:r>
      <w:r w:rsidRPr="00A303D7">
        <w:rPr>
          <w:lang w:val="de-CH"/>
        </w:rPr>
        <w:t>, die Geldleistungen um die Hälfte gekürzt und in besonders schweren Fällen verweigert (Art. 39 UVG</w:t>
      </w:r>
      <w:r w:rsidR="00D80FEB">
        <w:rPr>
          <w:lang w:val="de-CH"/>
        </w:rPr>
        <w:t xml:space="preserve"> und</w:t>
      </w:r>
      <w:r w:rsidRPr="00A303D7">
        <w:rPr>
          <w:lang w:val="de-CH"/>
        </w:rPr>
        <w:t xml:space="preserve"> Art. 50 Abs. 1 UVV).  </w:t>
      </w:r>
    </w:p>
    <w:p w:rsidR="00A303D7" w:rsidRPr="00A303D7" w:rsidRDefault="00A303D7" w:rsidP="00A303D7">
      <w:pPr>
        <w:rPr>
          <w:lang w:val="de-CH"/>
        </w:rPr>
      </w:pPr>
    </w:p>
    <w:p w:rsidR="00A303D7" w:rsidRDefault="00A303D7" w:rsidP="00A303D7">
      <w:pPr>
        <w:rPr>
          <w:lang w:val="de-CH"/>
        </w:rPr>
      </w:pPr>
      <w:r w:rsidRPr="00A303D7">
        <w:rPr>
          <w:lang w:val="de-CH"/>
        </w:rPr>
        <w:t xml:space="preserve">Wagnisse sind Handlungen, mit denen sich der Versicherte einer besonders grossen Gefahr aussetzt, ohne die Vorkehren zu treffen oder treffen zu können, die das Risiko auf ein vernünftiges Mass beschränken (Art. 50 Abs. 2 UVV).  </w:t>
      </w:r>
    </w:p>
    <w:p w:rsidR="00A303D7" w:rsidRDefault="00A303D7" w:rsidP="00A303D7">
      <w:pPr>
        <w:rPr>
          <w:lang w:val="de-CH"/>
        </w:rPr>
      </w:pPr>
    </w:p>
    <w:p w:rsidR="00A303D7" w:rsidRPr="00A303D7" w:rsidRDefault="00A303D7" w:rsidP="00A303D7">
      <w:pPr>
        <w:rPr>
          <w:lang w:val="de-CH"/>
        </w:rPr>
      </w:pPr>
      <w:r w:rsidRPr="00A303D7">
        <w:rPr>
          <w:lang w:val="de-CH"/>
        </w:rPr>
        <w:t>Mit Ihre</w:t>
      </w:r>
      <w:r w:rsidR="005E6CCD">
        <w:rPr>
          <w:lang w:val="de-CH"/>
        </w:rPr>
        <w:t>r</w:t>
      </w:r>
      <w:r w:rsidRPr="00A303D7">
        <w:rPr>
          <w:lang w:val="de-CH"/>
        </w:rPr>
        <w:t xml:space="preserve"> </w:t>
      </w:r>
      <w:r w:rsidR="005E6CCD">
        <w:rPr>
          <w:lang w:val="de-CH"/>
        </w:rPr>
        <w:t>Handlung</w:t>
      </w:r>
      <w:r w:rsidR="00E3047E">
        <w:rPr>
          <w:lang w:val="de-CH"/>
        </w:rPr>
        <w:t xml:space="preserve"> vom </w:t>
      </w:r>
      <w:r w:rsidR="00E3047E" w:rsidRPr="00E3047E">
        <w:rPr>
          <w:color w:val="C00000"/>
          <w:lang w:val="de-CH"/>
        </w:rPr>
        <w:t>…</w:t>
      </w:r>
      <w:r w:rsidRPr="00A303D7">
        <w:rPr>
          <w:lang w:val="de-CH"/>
        </w:rPr>
        <w:t xml:space="preserve"> haben Sie sich eine</w:t>
      </w:r>
      <w:r w:rsidR="0010007B">
        <w:rPr>
          <w:lang w:val="de-CH"/>
        </w:rPr>
        <w:t>r</w:t>
      </w:r>
      <w:r w:rsidRPr="00A303D7">
        <w:rPr>
          <w:lang w:val="de-CH"/>
        </w:rPr>
        <w:t xml:space="preserve"> nicht auf ein vernünftiges Mass reduzierbaren </w:t>
      </w:r>
      <w:r w:rsidR="0010007B">
        <w:rPr>
          <w:lang w:val="de-CH"/>
        </w:rPr>
        <w:t>Gefahr</w:t>
      </w:r>
      <w:r w:rsidRPr="00A303D7">
        <w:rPr>
          <w:lang w:val="de-CH"/>
        </w:rPr>
        <w:t xml:space="preserve"> ausgesetzt</w:t>
      </w:r>
      <w:r w:rsidR="0010007B">
        <w:rPr>
          <w:lang w:val="de-CH"/>
        </w:rPr>
        <w:t>.</w:t>
      </w:r>
      <w:r w:rsidRPr="00A303D7">
        <w:rPr>
          <w:lang w:val="de-CH"/>
        </w:rPr>
        <w:t xml:space="preserve"> </w:t>
      </w:r>
    </w:p>
    <w:p w:rsidR="00A303D7" w:rsidRPr="00A303D7" w:rsidRDefault="00A303D7" w:rsidP="00A303D7">
      <w:pPr>
        <w:rPr>
          <w:lang w:val="de-CH"/>
        </w:rPr>
      </w:pPr>
    </w:p>
    <w:p w:rsidR="00193CFB" w:rsidRPr="005E6CCD" w:rsidRDefault="00A303D7" w:rsidP="00A303D7">
      <w:pPr>
        <w:rPr>
          <w:lang w:val="de-CH"/>
        </w:rPr>
      </w:pPr>
      <w:r w:rsidRPr="00A303D7">
        <w:rPr>
          <w:lang w:val="de-CH"/>
        </w:rPr>
        <w:t xml:space="preserve">Die Geldleistungen sind deshalb </w:t>
      </w:r>
      <w:r w:rsidRPr="005E6CCD">
        <w:rPr>
          <w:lang w:val="de-CH"/>
        </w:rPr>
        <w:t xml:space="preserve">um </w:t>
      </w:r>
      <w:r w:rsidR="00193CFB" w:rsidRPr="005E6CCD">
        <w:rPr>
          <w:lang w:val="de-CH"/>
        </w:rPr>
        <w:t xml:space="preserve">50 % </w:t>
      </w:r>
      <w:r w:rsidRPr="005E6CCD">
        <w:rPr>
          <w:lang w:val="de-CH"/>
        </w:rPr>
        <w:t xml:space="preserve">zu kürzen. </w:t>
      </w:r>
      <w:r w:rsidR="00193CFB" w:rsidRPr="005E6CCD">
        <w:rPr>
          <w:lang w:val="de-CH"/>
        </w:rPr>
        <w:t>D</w:t>
      </w:r>
      <w:r w:rsidRPr="005E6CCD">
        <w:rPr>
          <w:lang w:val="de-CH"/>
        </w:rPr>
        <w:t xml:space="preserve">ie </w:t>
      </w:r>
      <w:bookmarkStart w:id="0" w:name="_GoBack"/>
      <w:bookmarkEnd w:id="0"/>
      <w:r w:rsidRPr="005E6CCD">
        <w:rPr>
          <w:lang w:val="de-CH"/>
        </w:rPr>
        <w:t>Heil</w:t>
      </w:r>
      <w:r w:rsidR="00193CFB" w:rsidRPr="005E6CCD">
        <w:rPr>
          <w:lang w:val="de-CH"/>
        </w:rPr>
        <w:t>behandlung ist von dieser Kürzung nicht betroffen.</w:t>
      </w:r>
    </w:p>
    <w:p w:rsidR="00193CFB" w:rsidRPr="005E6CCD" w:rsidRDefault="00193CFB" w:rsidP="00A303D7">
      <w:pPr>
        <w:rPr>
          <w:lang w:val="de-CH"/>
        </w:rPr>
      </w:pPr>
    </w:p>
    <w:p w:rsidR="00D42630" w:rsidRPr="005E6CCD" w:rsidRDefault="00D42630" w:rsidP="00A303D7">
      <w:pPr>
        <w:rPr>
          <w:u w:val="single"/>
          <w:lang w:val="de-CH"/>
        </w:rPr>
      </w:pPr>
    </w:p>
    <w:p w:rsidR="00193CFB" w:rsidRPr="005E6CCD" w:rsidRDefault="00D15E0C" w:rsidP="00A303D7">
      <w:pPr>
        <w:rPr>
          <w:u w:val="single"/>
          <w:lang w:val="de-CH"/>
        </w:rPr>
      </w:pPr>
      <w:r w:rsidRPr="005E6CCD">
        <w:rPr>
          <w:u w:val="single"/>
          <w:lang w:val="de-CH"/>
        </w:rPr>
        <w:t xml:space="preserve">3. </w:t>
      </w:r>
      <w:r w:rsidR="00407420" w:rsidRPr="005E6CCD">
        <w:rPr>
          <w:u w:val="single"/>
          <w:lang w:val="de-CH"/>
        </w:rPr>
        <w:t>E</w:t>
      </w:r>
      <w:r w:rsidR="00193CFB" w:rsidRPr="005E6CCD">
        <w:rPr>
          <w:u w:val="single"/>
          <w:lang w:val="de-CH"/>
        </w:rPr>
        <w:t>ntscheid</w:t>
      </w:r>
    </w:p>
    <w:p w:rsidR="00193CFB" w:rsidRPr="005E6CCD" w:rsidRDefault="00193CFB" w:rsidP="00A303D7">
      <w:pPr>
        <w:rPr>
          <w:lang w:val="de-CH"/>
        </w:rPr>
      </w:pPr>
    </w:p>
    <w:p w:rsidR="00193CFB" w:rsidRPr="005E6CCD" w:rsidRDefault="00193CFB" w:rsidP="00A303D7">
      <w:pPr>
        <w:pStyle w:val="Listenabsatz"/>
        <w:numPr>
          <w:ilvl w:val="0"/>
          <w:numId w:val="1"/>
        </w:numPr>
        <w:rPr>
          <w:lang w:val="de-CH"/>
        </w:rPr>
      </w:pPr>
      <w:r w:rsidRPr="005E6CCD">
        <w:rPr>
          <w:lang w:val="de-CH"/>
        </w:rPr>
        <w:t>Die Geldleistungen werden um 50 % gekürzt.</w:t>
      </w:r>
      <w:r w:rsidR="00A303D7" w:rsidRPr="005E6CCD">
        <w:rPr>
          <w:lang w:val="de-CH"/>
        </w:rPr>
        <w:t xml:space="preserve"> </w:t>
      </w:r>
    </w:p>
    <w:p w:rsidR="000F6770" w:rsidRPr="000F6770" w:rsidRDefault="00193CFB" w:rsidP="00A303D7">
      <w:pPr>
        <w:pStyle w:val="Listenabsatz"/>
        <w:numPr>
          <w:ilvl w:val="0"/>
          <w:numId w:val="1"/>
        </w:numPr>
        <w:spacing w:after="160" w:line="259" w:lineRule="auto"/>
        <w:rPr>
          <w:rFonts w:cs="Arial"/>
          <w:color w:val="000000"/>
          <w:u w:val="single"/>
          <w:lang w:val="de-CH"/>
        </w:rPr>
      </w:pPr>
      <w:r w:rsidRPr="000F6770">
        <w:rPr>
          <w:lang w:val="de-CH"/>
        </w:rPr>
        <w:t>Es werden keine Kosten erhoben.</w:t>
      </w:r>
    </w:p>
    <w:p w:rsidR="000F6770" w:rsidRDefault="000F6770" w:rsidP="00A303D7">
      <w:pPr>
        <w:rPr>
          <w:rFonts w:cs="Arial"/>
          <w:color w:val="000000"/>
          <w:u w:val="single"/>
          <w:lang w:val="de-CH"/>
        </w:rPr>
      </w:pPr>
    </w:p>
    <w:p w:rsidR="00D15E0C" w:rsidRPr="00D15E0C" w:rsidRDefault="00D15E0C" w:rsidP="00A303D7">
      <w:pPr>
        <w:rPr>
          <w:rFonts w:cs="Arial"/>
          <w:color w:val="000000"/>
          <w:u w:val="single"/>
          <w:lang w:val="de-CH"/>
        </w:rPr>
      </w:pPr>
      <w:r w:rsidRPr="00D15E0C">
        <w:rPr>
          <w:rFonts w:cs="Arial"/>
          <w:color w:val="000000"/>
          <w:u w:val="single"/>
          <w:lang w:val="de-CH"/>
        </w:rPr>
        <w:t>4. Rechtsmittelbelehrung</w:t>
      </w:r>
    </w:p>
    <w:p w:rsidR="00D15E0C" w:rsidRDefault="00D15E0C" w:rsidP="00A303D7">
      <w:pPr>
        <w:rPr>
          <w:rFonts w:cs="Arial"/>
          <w:color w:val="000000"/>
          <w:lang w:val="de-CH"/>
        </w:rPr>
      </w:pPr>
    </w:p>
    <w:p w:rsidR="000F6770" w:rsidRDefault="00193CFB" w:rsidP="00A303D7">
      <w:pPr>
        <w:rPr>
          <w:u w:val="single"/>
          <w:lang w:val="de-CH"/>
        </w:rPr>
      </w:pPr>
      <w:r w:rsidRPr="00193CFB">
        <w:rPr>
          <w:rFonts w:cs="Arial"/>
          <w:color w:val="000000"/>
        </w:rPr>
        <w:t xml:space="preserve">Diese Verfügung wird rechtskräftig, wenn nicht innerhalb von 30 Tagen seit ihrer Zustellung bei der im Brief genannten Adresse begründete Einsprache erhoben wird (Art. 52 ATSG).  </w:t>
      </w:r>
      <w:r w:rsidR="00D42630">
        <w:rPr>
          <w:rFonts w:cs="Arial"/>
          <w:color w:val="000000"/>
        </w:rPr>
        <w:t>E</w:t>
      </w:r>
      <w:r w:rsidRPr="00193CFB">
        <w:rPr>
          <w:rFonts w:cs="Arial"/>
          <w:color w:val="000000"/>
        </w:rPr>
        <w:t>ine Einsprache </w:t>
      </w:r>
      <w:r w:rsidR="00D42630">
        <w:rPr>
          <w:rFonts w:cs="Arial"/>
          <w:color w:val="000000"/>
        </w:rPr>
        <w:t xml:space="preserve">hat </w:t>
      </w:r>
      <w:r w:rsidRPr="00193CFB">
        <w:rPr>
          <w:rFonts w:cs="Arial"/>
          <w:color w:val="000000"/>
        </w:rPr>
        <w:t>keine aufschiebende Wirkung der verfügten Leistungen</w:t>
      </w:r>
      <w:r w:rsidR="00D42630">
        <w:rPr>
          <w:rFonts w:cs="Arial"/>
          <w:color w:val="000000"/>
        </w:rPr>
        <w:t xml:space="preserve"> (Art. 11 ATSV)</w:t>
      </w:r>
      <w:r w:rsidRPr="00193CFB">
        <w:rPr>
          <w:rFonts w:cs="Arial"/>
          <w:color w:val="000000"/>
        </w:rPr>
        <w:t>. </w:t>
      </w:r>
    </w:p>
    <w:p w:rsidR="000F6770" w:rsidRDefault="000F6770" w:rsidP="00A303D7">
      <w:pPr>
        <w:rPr>
          <w:u w:val="single"/>
          <w:lang w:val="de-CH"/>
        </w:rPr>
      </w:pPr>
    </w:p>
    <w:p w:rsidR="000F6770" w:rsidRDefault="000F6770" w:rsidP="00A303D7">
      <w:pPr>
        <w:rPr>
          <w:u w:val="single"/>
          <w:lang w:val="de-CH"/>
        </w:rPr>
      </w:pPr>
    </w:p>
    <w:p w:rsidR="00D15E0C" w:rsidRDefault="00D15E0C" w:rsidP="00A303D7">
      <w:pPr>
        <w:rPr>
          <w:lang w:val="de-CH"/>
        </w:rPr>
      </w:pPr>
      <w:r w:rsidRPr="00D15E0C">
        <w:rPr>
          <w:u w:val="single"/>
          <w:lang w:val="de-CH"/>
        </w:rPr>
        <w:t xml:space="preserve">5. </w:t>
      </w:r>
      <w:r w:rsidR="00193CFB" w:rsidRPr="00D15E0C">
        <w:rPr>
          <w:u w:val="single"/>
          <w:lang w:val="de-CH"/>
        </w:rPr>
        <w:t>Eröffnung</w:t>
      </w:r>
    </w:p>
    <w:p w:rsidR="0010007B" w:rsidRDefault="0010007B" w:rsidP="00A303D7">
      <w:pPr>
        <w:rPr>
          <w:lang w:val="de-CH"/>
        </w:rPr>
      </w:pPr>
    </w:p>
    <w:p w:rsidR="0010007B" w:rsidRDefault="00D15E0C" w:rsidP="0010007B">
      <w:pPr>
        <w:pStyle w:val="Listenabsatz"/>
        <w:numPr>
          <w:ilvl w:val="0"/>
          <w:numId w:val="1"/>
        </w:numPr>
        <w:rPr>
          <w:lang w:val="de-CH"/>
        </w:rPr>
      </w:pPr>
      <w:r w:rsidRPr="0010007B">
        <w:rPr>
          <w:lang w:val="de-CH"/>
        </w:rPr>
        <w:t>Adresse 1</w:t>
      </w:r>
    </w:p>
    <w:p w:rsidR="00193CFB" w:rsidRPr="0010007B" w:rsidRDefault="00D15E0C" w:rsidP="0010007B">
      <w:pPr>
        <w:pStyle w:val="Listenabsatz"/>
        <w:numPr>
          <w:ilvl w:val="0"/>
          <w:numId w:val="1"/>
        </w:numPr>
        <w:rPr>
          <w:lang w:val="de-CH"/>
        </w:rPr>
      </w:pPr>
      <w:r w:rsidRPr="0010007B">
        <w:rPr>
          <w:lang w:val="de-CH"/>
        </w:rPr>
        <w:t>Adresse 2</w:t>
      </w:r>
    </w:p>
    <w:p w:rsidR="00193CFB" w:rsidRDefault="00193CFB" w:rsidP="00A303D7">
      <w:pPr>
        <w:rPr>
          <w:lang w:val="de-CH"/>
        </w:rPr>
      </w:pPr>
    </w:p>
    <w:p w:rsidR="00D15E0C" w:rsidRDefault="00D15E0C" w:rsidP="00A303D7">
      <w:pPr>
        <w:rPr>
          <w:lang w:val="de-CH"/>
        </w:rPr>
      </w:pPr>
    </w:p>
    <w:p w:rsidR="00A303D7" w:rsidRPr="00A303D7" w:rsidRDefault="00193CFB">
      <w:pPr>
        <w:rPr>
          <w:lang w:val="de-CH"/>
        </w:rPr>
      </w:pPr>
      <w:r>
        <w:rPr>
          <w:lang w:val="de-CH"/>
        </w:rPr>
        <w:t>Freundliche Grüsse</w:t>
      </w:r>
    </w:p>
    <w:sectPr w:rsidR="00A303D7" w:rsidRPr="00A303D7" w:rsidSect="00407420">
      <w:headerReference w:type="even" r:id="rId7"/>
      <w:headerReference w:type="default" r:id="rId8"/>
      <w:footerReference w:type="even" r:id="rId9"/>
      <w:footerReference w:type="default" r:id="rId10"/>
      <w:headerReference w:type="first" r:id="rId11"/>
      <w:footerReference w:type="first" r:id="rId12"/>
      <w:pgSz w:w="11906" w:h="16838"/>
      <w:pgMar w:top="56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B7F" w:rsidRDefault="00EE2B7F" w:rsidP="0010007B">
      <w:r>
        <w:separator/>
      </w:r>
    </w:p>
  </w:endnote>
  <w:endnote w:type="continuationSeparator" w:id="0">
    <w:p w:rsidR="00EE2B7F" w:rsidRDefault="00EE2B7F" w:rsidP="0010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EDA" w:rsidRDefault="009D0E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EDA" w:rsidRDefault="009D0ED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EDA" w:rsidRDefault="009D0E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B7F" w:rsidRDefault="00EE2B7F" w:rsidP="0010007B">
      <w:r>
        <w:separator/>
      </w:r>
    </w:p>
  </w:footnote>
  <w:footnote w:type="continuationSeparator" w:id="0">
    <w:p w:rsidR="00EE2B7F" w:rsidRDefault="00EE2B7F" w:rsidP="00100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EDA" w:rsidRDefault="009D0ED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07B" w:rsidRDefault="0010007B">
    <w:pPr>
      <w:pStyle w:val="Kopfzeile"/>
    </w:pPr>
    <w:r>
      <w:t xml:space="preserve">                                                                                                                                   </w:t>
    </w:r>
    <w:r>
      <w:rPr>
        <w:noProof/>
      </w:rPr>
      <w:drawing>
        <wp:inline distT="0" distB="0" distL="0" distR="0">
          <wp:extent cx="670788" cy="67078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ordination-51.jpg"/>
                  <pic:cNvPicPr/>
                </pic:nvPicPr>
                <pic:blipFill>
                  <a:blip r:embed="rId1">
                    <a:extLst>
                      <a:ext uri="{28A0092B-C50C-407E-A947-70E740481C1C}">
                        <a14:useLocalDpi xmlns:a14="http://schemas.microsoft.com/office/drawing/2010/main" val="0"/>
                      </a:ext>
                    </a:extLst>
                  </a:blip>
                  <a:stretch>
                    <a:fillRect/>
                  </a:stretch>
                </pic:blipFill>
                <pic:spPr>
                  <a:xfrm>
                    <a:off x="0" y="0"/>
                    <a:ext cx="681125" cy="681125"/>
                  </a:xfrm>
                  <a:prstGeom prst="rect">
                    <a:avLst/>
                  </a:prstGeom>
                </pic:spPr>
              </pic:pic>
            </a:graphicData>
          </a:graphic>
        </wp:inline>
      </w:drawing>
    </w:r>
  </w:p>
  <w:p w:rsidR="009D3804" w:rsidRDefault="00D81A7C">
    <w:pPr>
      <w:pStyle w:val="Kopfzeile"/>
    </w:pPr>
    <w:r>
      <w:t xml:space="preserve">Einfache </w:t>
    </w:r>
    <w:r w:rsidR="009D0EDA">
      <w:t>Copy-</w:t>
    </w:r>
    <w:r w:rsidR="00540E2D">
      <w:t>P</w:t>
    </w:r>
    <w:r w:rsidR="009D0EDA">
      <w:t>aste-</w:t>
    </w:r>
    <w:r w:rsidR="0010007B" w:rsidRPr="0010007B">
      <w:t>Te</w:t>
    </w:r>
    <w:r w:rsidR="00540E2D">
      <w:t>x</w:t>
    </w:r>
    <w:r w:rsidR="0010007B" w:rsidRPr="0010007B">
      <w:t>tvorlagen von Koordination Schweiz</w:t>
    </w:r>
  </w:p>
  <w:p w:rsidR="0010007B" w:rsidRPr="0010007B" w:rsidRDefault="009D3804">
    <w:pPr>
      <w:pStyle w:val="Kopfzeile"/>
    </w:pPr>
    <w:r>
      <w:t>___</w:t>
    </w:r>
    <w:r w:rsidR="0010007B" w:rsidRPr="0010007B">
      <w:t>_______________________________________________________________________</w:t>
    </w:r>
  </w:p>
  <w:p w:rsidR="0010007B" w:rsidRDefault="0010007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EDA" w:rsidRDefault="009D0E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55CEA"/>
    <w:multiLevelType w:val="hybridMultilevel"/>
    <w:tmpl w:val="8EBA16E8"/>
    <w:lvl w:ilvl="0" w:tplc="03F06ED6">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D7"/>
    <w:rsid w:val="000F6770"/>
    <w:rsid w:val="0010007B"/>
    <w:rsid w:val="00193CFB"/>
    <w:rsid w:val="002241EC"/>
    <w:rsid w:val="00407420"/>
    <w:rsid w:val="00514D55"/>
    <w:rsid w:val="00540E2D"/>
    <w:rsid w:val="00574AC7"/>
    <w:rsid w:val="005E6CCD"/>
    <w:rsid w:val="007B6781"/>
    <w:rsid w:val="009C6CC0"/>
    <w:rsid w:val="009D0EDA"/>
    <w:rsid w:val="009D3804"/>
    <w:rsid w:val="00A303D7"/>
    <w:rsid w:val="00A76515"/>
    <w:rsid w:val="00D01E98"/>
    <w:rsid w:val="00D15E0C"/>
    <w:rsid w:val="00D32B7E"/>
    <w:rsid w:val="00D42630"/>
    <w:rsid w:val="00D80FEB"/>
    <w:rsid w:val="00D81A7C"/>
    <w:rsid w:val="00DB13ED"/>
    <w:rsid w:val="00E3047E"/>
    <w:rsid w:val="00EE2B7F"/>
    <w:rsid w:val="00FA5131"/>
    <w:rsid w:val="00FF29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926AB9-45EE-4B1F-B9F8-51ACC534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303D7"/>
    <w:pPr>
      <w:spacing w:after="0" w:line="240" w:lineRule="auto"/>
    </w:pPr>
    <w:rPr>
      <w:rFonts w:ascii="Arial" w:eastAsia="Times New Roman" w:hAnsi="Arial" w:cs="Times New Roman"/>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93CFB"/>
    <w:rPr>
      <w:strike w:val="0"/>
      <w:dstrike w:val="0"/>
      <w:color w:val="179AD1"/>
      <w:u w:val="none"/>
      <w:effect w:val="none"/>
      <w:shd w:val="clear" w:color="auto" w:fill="auto"/>
    </w:rPr>
  </w:style>
  <w:style w:type="paragraph" w:styleId="Listenabsatz">
    <w:name w:val="List Paragraph"/>
    <w:basedOn w:val="Standard"/>
    <w:uiPriority w:val="34"/>
    <w:qFormat/>
    <w:rsid w:val="00D15E0C"/>
    <w:pPr>
      <w:ind w:left="720"/>
      <w:contextualSpacing/>
    </w:pPr>
  </w:style>
  <w:style w:type="paragraph" w:styleId="Kopfzeile">
    <w:name w:val="header"/>
    <w:basedOn w:val="Standard"/>
    <w:link w:val="KopfzeileZchn"/>
    <w:uiPriority w:val="99"/>
    <w:unhideWhenUsed/>
    <w:rsid w:val="0010007B"/>
    <w:pPr>
      <w:tabs>
        <w:tab w:val="center" w:pos="4536"/>
        <w:tab w:val="right" w:pos="9072"/>
      </w:tabs>
    </w:pPr>
  </w:style>
  <w:style w:type="character" w:customStyle="1" w:styleId="KopfzeileZchn">
    <w:name w:val="Kopfzeile Zchn"/>
    <w:basedOn w:val="Absatz-Standardschriftart"/>
    <w:link w:val="Kopfzeile"/>
    <w:uiPriority w:val="99"/>
    <w:rsid w:val="0010007B"/>
    <w:rPr>
      <w:rFonts w:ascii="Arial" w:eastAsia="Times New Roman" w:hAnsi="Arial" w:cs="Times New Roman"/>
      <w:szCs w:val="20"/>
      <w:lang w:val="de-DE" w:eastAsia="de-DE"/>
    </w:rPr>
  </w:style>
  <w:style w:type="paragraph" w:styleId="Fuzeile">
    <w:name w:val="footer"/>
    <w:basedOn w:val="Standard"/>
    <w:link w:val="FuzeileZchn"/>
    <w:uiPriority w:val="99"/>
    <w:unhideWhenUsed/>
    <w:rsid w:val="0010007B"/>
    <w:pPr>
      <w:tabs>
        <w:tab w:val="center" w:pos="4536"/>
        <w:tab w:val="right" w:pos="9072"/>
      </w:tabs>
    </w:pPr>
  </w:style>
  <w:style w:type="character" w:customStyle="1" w:styleId="FuzeileZchn">
    <w:name w:val="Fußzeile Zchn"/>
    <w:basedOn w:val="Absatz-Standardschriftart"/>
    <w:link w:val="Fuzeile"/>
    <w:uiPriority w:val="99"/>
    <w:rsid w:val="0010007B"/>
    <w:rPr>
      <w:rFonts w:ascii="Arial" w:eastAsia="Times New Roman" w:hAnsi="Arial"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1225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Keller</dc:creator>
  <cp:keywords/>
  <dc:description/>
  <cp:lastModifiedBy>Michael Keller</cp:lastModifiedBy>
  <cp:revision>12</cp:revision>
  <dcterms:created xsi:type="dcterms:W3CDTF">2017-09-19T15:11:00Z</dcterms:created>
  <dcterms:modified xsi:type="dcterms:W3CDTF">2017-09-20T06:59:00Z</dcterms:modified>
</cp:coreProperties>
</file>